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highlight w:val="none"/>
        </w:rPr>
      </w:pPr>
      <w:r>
        <w:rPr>
          <w:rFonts w:hint="eastAsia"/>
          <w:highlight w:val="none"/>
          <w:lang w:val="en-US" w:eastAsia="zh-CN"/>
        </w:rPr>
        <w:t>高空瞭望系统的系统图如下：</w:t>
      </w:r>
    </w:p>
    <w:p>
      <w:pPr>
        <w:keepNext w:val="0"/>
        <w:keepLines w:val="0"/>
        <w:widowControl w:val="0"/>
        <w:suppressLineNumbers w:val="0"/>
        <w:kinsoku w:val="0"/>
        <w:autoSpaceDE w:val="0"/>
        <w:autoSpaceDN w:val="0"/>
        <w:bidi w:val="0"/>
        <w:adjustRightInd w:val="0"/>
        <w:snapToGrid w:val="0"/>
        <w:spacing w:line="360" w:lineRule="auto"/>
        <w:ind w:left="0" w:leftChars="0" w:right="0" w:firstLine="0" w:firstLineChars="0"/>
        <w:jc w:val="center"/>
        <w:textAlignment w:val="baseline"/>
        <w:rPr>
          <w:rFonts w:hint="eastAsia" w:ascii="宋体" w:hAnsi="宋体" w:eastAsia="宋体" w:cs="宋体"/>
          <w:snapToGrid/>
          <w:color w:val="000000"/>
          <w:kern w:val="0"/>
          <w:highlight w:val="none"/>
          <w:lang w:val="en-US" w:eastAsia="zh-CN" w:bidi="ar"/>
        </w:rPr>
      </w:pPr>
      <w:r>
        <w:rPr>
          <w:rFonts w:hint="eastAsia" w:ascii="宋体" w:hAnsi="宋体" w:eastAsia="宋体" w:cs="宋体"/>
          <w:snapToGrid/>
          <w:color w:val="000000"/>
          <w:kern w:val="0"/>
          <w:highlight w:val="none"/>
          <w:lang w:val="en-US" w:eastAsia="zh-CN" w:bidi="ar"/>
        </w:rPr>
        <w:drawing>
          <wp:inline distT="0" distB="0" distL="114300" distR="114300">
            <wp:extent cx="5270500" cy="2933700"/>
            <wp:effectExtent l="0" t="0" r="254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
                    <a:stretch>
                      <a:fillRect/>
                    </a:stretch>
                  </pic:blipFill>
                  <pic:spPr>
                    <a:xfrm>
                      <a:off x="0" y="0"/>
                      <a:ext cx="5270500" cy="2933700"/>
                    </a:xfrm>
                    <a:prstGeom prst="rect">
                      <a:avLst/>
                    </a:prstGeom>
                  </pic:spPr>
                </pic:pic>
              </a:graphicData>
            </a:graphic>
          </wp:inline>
        </w:drawing>
      </w:r>
    </w:p>
    <w:p>
      <w:pPr>
        <w:pStyle w:val="11"/>
        <w:keepNext w:val="0"/>
        <w:keepLines w:val="0"/>
        <w:widowControl w:val="0"/>
        <w:suppressLineNumbers w:val="0"/>
        <w:kinsoku w:val="0"/>
        <w:autoSpaceDE w:val="0"/>
        <w:autoSpaceDN w:val="0"/>
        <w:bidi w:val="0"/>
        <w:adjustRightInd w:val="0"/>
        <w:snapToGrid w:val="0"/>
        <w:spacing w:line="360" w:lineRule="auto"/>
        <w:ind w:left="0" w:leftChars="0" w:right="0" w:firstLine="0" w:firstLineChars="0"/>
        <w:jc w:val="center"/>
        <w:textAlignment w:val="baseline"/>
        <w:rPr>
          <w:rFonts w:hint="eastAsia" w:ascii="宋体" w:hAnsi="宋体" w:eastAsia="宋体" w:cs="宋体"/>
          <w:snapToGrid/>
          <w:color w:val="000000"/>
          <w:kern w:val="0"/>
          <w:highlight w:val="none"/>
          <w:lang w:val="en-US" w:eastAsia="zh-CN" w:bidi="ar"/>
        </w:rPr>
      </w:pPr>
      <w:r>
        <w:rPr>
          <w:highlight w:val="none"/>
        </w:rPr>
        <w:t xml:space="preserve">图 </w:t>
      </w:r>
      <w:r>
        <w:rPr>
          <w:highlight w:val="none"/>
        </w:rPr>
        <w:fldChar w:fldCharType="begin"/>
      </w:r>
      <w:r>
        <w:rPr>
          <w:highlight w:val="none"/>
        </w:rPr>
        <w:instrText xml:space="preserve"> SEQ 图 \* ARABIC </w:instrText>
      </w:r>
      <w:r>
        <w:rPr>
          <w:highlight w:val="none"/>
        </w:rPr>
        <w:fldChar w:fldCharType="separate"/>
      </w:r>
      <w:r>
        <w:rPr>
          <w:highlight w:val="none"/>
        </w:rPr>
        <w:t>20</w:t>
      </w:r>
      <w:r>
        <w:rPr>
          <w:highlight w:val="none"/>
        </w:rPr>
        <w:fldChar w:fldCharType="end"/>
      </w:r>
      <w:r>
        <w:rPr>
          <w:rFonts w:hint="eastAsia"/>
          <w:highlight w:val="none"/>
          <w:lang w:eastAsia="zh-CN"/>
        </w:rPr>
        <w:t xml:space="preserve"> 高空瞭望系统图</w:t>
      </w:r>
    </w:p>
    <w:p>
      <w:pPr>
        <w:bidi w:val="0"/>
        <w:rPr>
          <w:rFonts w:hint="eastAsia"/>
          <w:highlight w:val="none"/>
        </w:rPr>
      </w:pPr>
      <w:r>
        <w:rPr>
          <w:rFonts w:hint="eastAsia"/>
          <w:highlight w:val="none"/>
          <w:lang w:val="en-US" w:eastAsia="zh-CN"/>
        </w:rPr>
        <w:t>高空瞭望球机应满足以下的功能特点</w:t>
      </w:r>
    </w:p>
    <w:p>
      <w:pPr>
        <w:bidi w:val="0"/>
        <w:rPr>
          <w:rFonts w:hint="eastAsia"/>
          <w:highlight w:val="none"/>
        </w:rPr>
      </w:pPr>
      <w:r>
        <w:rPr>
          <w:rFonts w:hint="eastAsia"/>
          <w:highlight w:val="none"/>
          <w:lang w:val="en-US" w:eastAsia="zh-CN"/>
        </w:rPr>
        <w:t>（</w:t>
      </w:r>
      <w:r>
        <w:rPr>
          <w:rFonts w:hint="default"/>
          <w:highlight w:val="none"/>
          <w:lang w:val="en-US" w:eastAsia="zh-CN"/>
        </w:rPr>
        <w:t>1</w:t>
      </w:r>
      <w:r>
        <w:rPr>
          <w:rFonts w:hint="eastAsia"/>
          <w:highlight w:val="none"/>
          <w:lang w:val="en-US" w:eastAsia="zh-CN"/>
        </w:rPr>
        <w:t>）支持电子透雾</w:t>
      </w:r>
    </w:p>
    <w:p>
      <w:pPr>
        <w:bidi w:val="0"/>
        <w:rPr>
          <w:rFonts w:hint="eastAsia"/>
          <w:highlight w:val="none"/>
          <w:lang w:val="en-US" w:eastAsia="zh-CN"/>
        </w:rPr>
      </w:pPr>
      <w:r>
        <w:rPr>
          <w:rFonts w:hint="eastAsia"/>
          <w:highlight w:val="none"/>
          <w:lang w:val="en-US" w:eastAsia="zh-CN"/>
        </w:rPr>
        <w:t>随着雾霾天气的日益严重，大大降低了普通室外监控的效果，许多摄像机瞬间变成了“瞎子 ”，城市安防变成一片片盲区。采用先进的图像增强技术，实现电子透雾功能，即使在大雨、雾气等雾霾天气下也能够正常监控，获得清晰的视频、图像质量。</w:t>
      </w:r>
    </w:p>
    <w:p>
      <w:pPr>
        <w:bidi w:val="0"/>
        <w:ind w:left="0" w:leftChars="0" w:firstLine="0" w:firstLineChars="0"/>
        <w:jc w:val="center"/>
        <w:rPr>
          <w:rFonts w:hint="default" w:ascii="宋体" w:hAnsi="宋体" w:eastAsia="宋体" w:cs="宋体"/>
          <w:color w:val="000000"/>
          <w:kern w:val="0"/>
          <w:highlight w:val="none"/>
        </w:rPr>
      </w:pPr>
      <w:r>
        <w:rPr>
          <w:rFonts w:hint="default" w:ascii="宋体" w:hAnsi="宋体" w:eastAsia="宋体" w:cs="宋体"/>
          <w:color w:val="000000"/>
          <w:kern w:val="0"/>
          <w:highlight w:val="none"/>
        </w:rPr>
        <w:drawing>
          <wp:inline distT="0" distB="0" distL="114300" distR="114300">
            <wp:extent cx="5099050" cy="1435100"/>
            <wp:effectExtent l="0" t="0" r="6350" b="127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
                    <a:stretch>
                      <a:fillRect/>
                    </a:stretch>
                  </pic:blipFill>
                  <pic:spPr>
                    <a:xfrm>
                      <a:off x="0" y="0"/>
                      <a:ext cx="5099050" cy="1435100"/>
                    </a:xfrm>
                    <a:prstGeom prst="rect">
                      <a:avLst/>
                    </a:prstGeom>
                  </pic:spPr>
                </pic:pic>
              </a:graphicData>
            </a:graphic>
          </wp:inline>
        </w:drawing>
      </w:r>
    </w:p>
    <w:p>
      <w:pPr>
        <w:pStyle w:val="11"/>
        <w:bidi w:val="0"/>
        <w:ind w:left="0" w:leftChars="0" w:firstLine="0" w:firstLineChars="0"/>
        <w:jc w:val="center"/>
        <w:rPr>
          <w:rFonts w:hint="eastAsia" w:ascii="宋体" w:hAnsi="宋体" w:eastAsia="宋体" w:cs="宋体"/>
          <w:color w:val="000000"/>
          <w:kern w:val="0"/>
          <w:highlight w:val="none"/>
          <w:lang w:eastAsia="zh-CN"/>
        </w:rPr>
      </w:pPr>
      <w:r>
        <w:rPr>
          <w:highlight w:val="none"/>
        </w:rPr>
        <w:t xml:space="preserve">图 </w:t>
      </w:r>
      <w:r>
        <w:rPr>
          <w:highlight w:val="none"/>
        </w:rPr>
        <w:fldChar w:fldCharType="begin"/>
      </w:r>
      <w:r>
        <w:rPr>
          <w:highlight w:val="none"/>
        </w:rPr>
        <w:instrText xml:space="preserve"> SEQ 图 \* ARABIC </w:instrText>
      </w:r>
      <w:r>
        <w:rPr>
          <w:highlight w:val="none"/>
        </w:rPr>
        <w:fldChar w:fldCharType="separate"/>
      </w:r>
      <w:r>
        <w:rPr>
          <w:highlight w:val="none"/>
        </w:rPr>
        <w:t>21</w:t>
      </w:r>
      <w:r>
        <w:rPr>
          <w:highlight w:val="none"/>
        </w:rPr>
        <w:fldChar w:fldCharType="end"/>
      </w:r>
      <w:r>
        <w:rPr>
          <w:rFonts w:hint="eastAsia"/>
          <w:highlight w:val="none"/>
          <w:lang w:eastAsia="zh-CN"/>
        </w:rPr>
        <w:t xml:space="preserve"> 电子透雾效果图</w:t>
      </w:r>
    </w:p>
    <w:p>
      <w:pPr>
        <w:bidi w:val="0"/>
        <w:rPr>
          <w:rFonts w:hint="eastAsia"/>
          <w:highlight w:val="none"/>
        </w:rPr>
      </w:pPr>
      <w:r>
        <w:rPr>
          <w:rFonts w:hint="eastAsia"/>
          <w:highlight w:val="none"/>
          <w:lang w:val="en-US" w:eastAsia="zh-CN"/>
        </w:rPr>
        <w:t>（</w:t>
      </w:r>
      <w:r>
        <w:rPr>
          <w:rFonts w:hint="default"/>
          <w:highlight w:val="none"/>
          <w:lang w:val="en-US" w:eastAsia="zh-CN"/>
        </w:rPr>
        <w:t>2</w:t>
      </w:r>
      <w:r>
        <w:rPr>
          <w:rFonts w:hint="eastAsia"/>
          <w:highlight w:val="none"/>
          <w:lang w:val="en-US" w:eastAsia="zh-CN"/>
        </w:rPr>
        <w:t>）高变倍快速对焦</w:t>
      </w:r>
    </w:p>
    <w:p>
      <w:pPr>
        <w:bidi w:val="0"/>
        <w:rPr>
          <w:rFonts w:hint="eastAsia"/>
          <w:highlight w:val="none"/>
        </w:rPr>
      </w:pPr>
      <w:r>
        <w:rPr>
          <w:rFonts w:hint="eastAsia"/>
          <w:highlight w:val="none"/>
          <w:lang w:val="en-US" w:eastAsia="zh-CN"/>
        </w:rPr>
        <w:t>采用高速对焦算法，对焦快速而且准确，满足安防监控的大范围视野要求，能看清1.5km外道路的车辆情况。</w:t>
      </w:r>
    </w:p>
    <w:p>
      <w:pPr>
        <w:bidi w:val="0"/>
        <w:ind w:left="0" w:leftChars="0" w:firstLine="0" w:firstLineChars="0"/>
        <w:jc w:val="center"/>
        <w:rPr>
          <w:rFonts w:hint="default"/>
          <w:highlight w:val="none"/>
        </w:rPr>
      </w:pPr>
      <w:r>
        <w:rPr>
          <w:rFonts w:hint="default"/>
          <w:highlight w:val="none"/>
        </w:rPr>
        <w:drawing>
          <wp:inline distT="0" distB="0" distL="114300" distR="114300">
            <wp:extent cx="5268595" cy="1549400"/>
            <wp:effectExtent l="0" t="0" r="4445"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8"/>
                    <a:stretch>
                      <a:fillRect/>
                    </a:stretch>
                  </pic:blipFill>
                  <pic:spPr>
                    <a:xfrm>
                      <a:off x="0" y="0"/>
                      <a:ext cx="5268595" cy="1549400"/>
                    </a:xfrm>
                    <a:prstGeom prst="rect">
                      <a:avLst/>
                    </a:prstGeom>
                  </pic:spPr>
                </pic:pic>
              </a:graphicData>
            </a:graphic>
          </wp:inline>
        </w:drawing>
      </w:r>
    </w:p>
    <w:p>
      <w:pPr>
        <w:pStyle w:val="11"/>
        <w:bidi w:val="0"/>
        <w:ind w:left="0" w:leftChars="0" w:firstLine="0" w:firstLineChars="0"/>
        <w:jc w:val="center"/>
        <w:rPr>
          <w:rFonts w:hint="eastAsia" w:eastAsia="宋体"/>
          <w:highlight w:val="none"/>
          <w:lang w:eastAsia="zh-CN"/>
        </w:rPr>
      </w:pPr>
      <w:r>
        <w:rPr>
          <w:highlight w:val="none"/>
        </w:rPr>
        <w:t xml:space="preserve">图 </w:t>
      </w:r>
      <w:r>
        <w:rPr>
          <w:highlight w:val="none"/>
        </w:rPr>
        <w:fldChar w:fldCharType="begin"/>
      </w:r>
      <w:r>
        <w:rPr>
          <w:highlight w:val="none"/>
        </w:rPr>
        <w:instrText xml:space="preserve"> SEQ 图 \* ARABIC </w:instrText>
      </w:r>
      <w:r>
        <w:rPr>
          <w:highlight w:val="none"/>
        </w:rPr>
        <w:fldChar w:fldCharType="separate"/>
      </w:r>
      <w:r>
        <w:rPr>
          <w:highlight w:val="none"/>
        </w:rPr>
        <w:t>22</w:t>
      </w:r>
      <w:r>
        <w:rPr>
          <w:highlight w:val="none"/>
        </w:rPr>
        <w:fldChar w:fldCharType="end"/>
      </w:r>
      <w:r>
        <w:rPr>
          <w:rFonts w:hint="eastAsia"/>
          <w:highlight w:val="none"/>
          <w:lang w:eastAsia="zh-CN"/>
        </w:rPr>
        <w:t xml:space="preserve"> 高空瞭望全景监控点示意图</w:t>
      </w:r>
    </w:p>
    <w:p>
      <w:pPr>
        <w:bidi w:val="0"/>
        <w:rPr>
          <w:rFonts w:hint="eastAsia"/>
          <w:highlight w:val="none"/>
        </w:rPr>
      </w:pPr>
      <w:r>
        <w:rPr>
          <w:rFonts w:hint="eastAsia"/>
          <w:highlight w:val="none"/>
          <w:lang w:val="en-US" w:eastAsia="zh-CN"/>
        </w:rPr>
        <w:t>（</w:t>
      </w:r>
      <w:r>
        <w:rPr>
          <w:rFonts w:hint="default"/>
          <w:highlight w:val="none"/>
          <w:lang w:val="en-US" w:eastAsia="zh-CN"/>
        </w:rPr>
        <w:t>3</w:t>
      </w:r>
      <w:r>
        <w:rPr>
          <w:rFonts w:hint="eastAsia"/>
          <w:highlight w:val="none"/>
          <w:lang w:val="en-US" w:eastAsia="zh-CN"/>
        </w:rPr>
        <w:t>）电子防抖</w:t>
      </w:r>
    </w:p>
    <w:p>
      <w:pPr>
        <w:bidi w:val="0"/>
        <w:rPr>
          <w:rFonts w:hint="eastAsia"/>
          <w:highlight w:val="none"/>
        </w:rPr>
      </w:pPr>
      <w:r>
        <w:rPr>
          <w:rFonts w:hint="eastAsia"/>
          <w:highlight w:val="none"/>
          <w:lang w:val="en-US" w:eastAsia="zh-CN"/>
        </w:rPr>
        <w:t>高空瞭望系统布设高度较高，主要安装在 30米以上的高空。由于风速以及基础自身的晃动较为严重，因此云台的抗风能力以及自身的运行间隙控制是影响图像稳定的一个关键。通过电子防抖技术，保证图像成像的稳定清晰。</w:t>
      </w:r>
    </w:p>
    <w:p>
      <w:pPr>
        <w:keepNext w:val="0"/>
        <w:keepLines w:val="0"/>
        <w:widowControl w:val="0"/>
        <w:suppressLineNumbers w:val="0"/>
        <w:kinsoku w:val="0"/>
        <w:autoSpaceDE w:val="0"/>
        <w:autoSpaceDN w:val="0"/>
        <w:bidi w:val="0"/>
        <w:adjustRightInd w:val="0"/>
        <w:snapToGrid w:val="0"/>
        <w:spacing w:line="360" w:lineRule="auto"/>
        <w:ind w:left="0" w:leftChars="0" w:right="0" w:firstLine="0" w:firstLineChars="0"/>
        <w:jc w:val="left"/>
        <w:textAlignment w:val="baseline"/>
        <w:rPr>
          <w:rFonts w:hint="default" w:ascii="宋体" w:hAnsi="宋体" w:eastAsia="宋体" w:cs="宋体"/>
          <w:color w:val="000000"/>
          <w:kern w:val="0"/>
          <w:highlight w:val="none"/>
        </w:rPr>
      </w:pPr>
      <w:r>
        <w:rPr>
          <w:rFonts w:hint="default" w:ascii="宋体" w:hAnsi="宋体" w:eastAsia="宋体" w:cs="宋体"/>
          <w:color w:val="000000"/>
          <w:kern w:val="0"/>
          <w:highlight w:val="none"/>
        </w:rPr>
        <w:drawing>
          <wp:inline distT="0" distB="0" distL="114300" distR="114300">
            <wp:extent cx="5270500" cy="1485900"/>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9"/>
                    <a:stretch>
                      <a:fillRect/>
                    </a:stretch>
                  </pic:blipFill>
                  <pic:spPr>
                    <a:xfrm>
                      <a:off x="0" y="0"/>
                      <a:ext cx="5270500" cy="1485900"/>
                    </a:xfrm>
                    <a:prstGeom prst="rect">
                      <a:avLst/>
                    </a:prstGeom>
                  </pic:spPr>
                </pic:pic>
              </a:graphicData>
            </a:graphic>
          </wp:inline>
        </w:drawing>
      </w:r>
    </w:p>
    <w:p>
      <w:pPr>
        <w:pStyle w:val="11"/>
        <w:keepNext w:val="0"/>
        <w:keepLines w:val="0"/>
        <w:widowControl w:val="0"/>
        <w:suppressLineNumbers w:val="0"/>
        <w:kinsoku w:val="0"/>
        <w:autoSpaceDE w:val="0"/>
        <w:autoSpaceDN w:val="0"/>
        <w:bidi w:val="0"/>
        <w:adjustRightInd w:val="0"/>
        <w:snapToGrid w:val="0"/>
        <w:spacing w:line="360" w:lineRule="auto"/>
        <w:ind w:left="0" w:leftChars="0" w:right="0" w:firstLine="0" w:firstLineChars="0"/>
        <w:jc w:val="center"/>
        <w:textAlignment w:val="baseline"/>
        <w:rPr>
          <w:rFonts w:hint="eastAsia" w:ascii="宋体" w:hAnsi="宋体" w:eastAsia="宋体" w:cs="宋体"/>
          <w:color w:val="000000"/>
          <w:kern w:val="0"/>
          <w:highlight w:val="none"/>
          <w:lang w:eastAsia="zh-CN"/>
        </w:rPr>
      </w:pPr>
      <w:r>
        <w:rPr>
          <w:highlight w:val="none"/>
        </w:rPr>
        <w:t xml:space="preserve">图 </w:t>
      </w:r>
      <w:r>
        <w:rPr>
          <w:highlight w:val="none"/>
        </w:rPr>
        <w:fldChar w:fldCharType="begin"/>
      </w:r>
      <w:r>
        <w:rPr>
          <w:highlight w:val="none"/>
        </w:rPr>
        <w:instrText xml:space="preserve"> SEQ 图 \* ARABIC </w:instrText>
      </w:r>
      <w:r>
        <w:rPr>
          <w:highlight w:val="none"/>
        </w:rPr>
        <w:fldChar w:fldCharType="separate"/>
      </w:r>
      <w:r>
        <w:rPr>
          <w:highlight w:val="none"/>
        </w:rPr>
        <w:t>23</w:t>
      </w:r>
      <w:r>
        <w:rPr>
          <w:highlight w:val="none"/>
        </w:rPr>
        <w:fldChar w:fldCharType="end"/>
      </w:r>
      <w:r>
        <w:rPr>
          <w:rFonts w:hint="eastAsia"/>
          <w:highlight w:val="none"/>
          <w:lang w:eastAsia="zh-CN"/>
        </w:rPr>
        <w:t xml:space="preserve"> 电子防抖效果图</w:t>
      </w:r>
    </w:p>
    <w:p>
      <w:pPr>
        <w:bidi w:val="0"/>
        <w:rPr>
          <w:rFonts w:hint="eastAsia"/>
          <w:highlight w:val="none"/>
        </w:rPr>
      </w:pPr>
      <w:r>
        <w:rPr>
          <w:rFonts w:hint="eastAsia"/>
          <w:highlight w:val="none"/>
          <w:lang w:val="en-US" w:eastAsia="zh-CN"/>
        </w:rPr>
        <w:t>（4）目标跟踪</w:t>
      </w:r>
    </w:p>
    <w:p>
      <w:pPr>
        <w:bidi w:val="0"/>
        <w:rPr>
          <w:rFonts w:hint="eastAsia"/>
          <w:highlight w:val="none"/>
        </w:rPr>
      </w:pPr>
      <w:r>
        <w:rPr>
          <w:rFonts w:hint="eastAsia"/>
          <w:highlight w:val="none"/>
          <w:lang w:val="en-US" w:eastAsia="zh-CN"/>
        </w:rPr>
        <w:t>支持对全景画面的人、车等目标进行检测，设置智能事件规则，对设定区域内触发事件的运动目标在设定的跟踪时间内进行持续稳定跟踪，并可在跟踪过程中手动切换跟踪目标。在全景监控的同时为提供快速细节定位功能，满足全局的应急指挥。</w:t>
      </w:r>
    </w:p>
    <w:p>
      <w:pPr>
        <w:bidi w:val="0"/>
        <w:ind w:left="0" w:leftChars="0" w:firstLine="0" w:firstLineChars="0"/>
        <w:jc w:val="center"/>
        <w:rPr>
          <w:rFonts w:hint="eastAsia" w:ascii="宋体" w:hAnsi="宋体" w:eastAsia="宋体" w:cs="宋体"/>
          <w:snapToGrid/>
          <w:color w:val="000000"/>
          <w:kern w:val="0"/>
          <w:highlight w:val="none"/>
          <w:lang w:val="en-US" w:eastAsia="zh-CN" w:bidi="ar"/>
        </w:rPr>
      </w:pPr>
      <w:r>
        <w:rPr>
          <w:rFonts w:hint="eastAsia" w:ascii="宋体" w:hAnsi="宋体" w:eastAsia="宋体" w:cs="宋体"/>
          <w:snapToGrid/>
          <w:color w:val="000000"/>
          <w:kern w:val="0"/>
          <w:highlight w:val="none"/>
          <w:lang w:val="en-US" w:eastAsia="zh-CN" w:bidi="ar"/>
        </w:rPr>
        <w:drawing>
          <wp:inline distT="0" distB="0" distL="114300" distR="114300">
            <wp:extent cx="4923155" cy="2144395"/>
            <wp:effectExtent l="0" t="0" r="14605"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0"/>
                    <a:stretch>
                      <a:fillRect/>
                    </a:stretch>
                  </pic:blipFill>
                  <pic:spPr>
                    <a:xfrm>
                      <a:off x="0" y="0"/>
                      <a:ext cx="4923155" cy="2144395"/>
                    </a:xfrm>
                    <a:prstGeom prst="rect">
                      <a:avLst/>
                    </a:prstGeom>
                  </pic:spPr>
                </pic:pic>
              </a:graphicData>
            </a:graphic>
          </wp:inline>
        </w:drawing>
      </w:r>
    </w:p>
    <w:p>
      <w:pPr>
        <w:pStyle w:val="11"/>
        <w:bidi w:val="0"/>
        <w:ind w:left="0" w:leftChars="0" w:firstLine="0" w:firstLineChars="0"/>
        <w:jc w:val="center"/>
        <w:rPr>
          <w:rFonts w:hint="eastAsia" w:ascii="宋体" w:hAnsi="宋体" w:eastAsia="宋体" w:cs="宋体"/>
          <w:snapToGrid/>
          <w:color w:val="000000"/>
          <w:kern w:val="0"/>
          <w:highlight w:val="none"/>
          <w:lang w:val="en-US" w:eastAsia="zh-CN" w:bidi="ar"/>
        </w:rPr>
      </w:pPr>
      <w:r>
        <w:rPr>
          <w:highlight w:val="none"/>
        </w:rPr>
        <w:t xml:space="preserve">图 </w:t>
      </w:r>
      <w:r>
        <w:rPr>
          <w:highlight w:val="none"/>
        </w:rPr>
        <w:fldChar w:fldCharType="begin"/>
      </w:r>
      <w:r>
        <w:rPr>
          <w:highlight w:val="none"/>
        </w:rPr>
        <w:instrText xml:space="preserve"> SEQ 图 \* ARABIC </w:instrText>
      </w:r>
      <w:r>
        <w:rPr>
          <w:highlight w:val="none"/>
        </w:rPr>
        <w:fldChar w:fldCharType="separate"/>
      </w:r>
      <w:r>
        <w:rPr>
          <w:highlight w:val="none"/>
        </w:rPr>
        <w:t>24</w:t>
      </w:r>
      <w:r>
        <w:rPr>
          <w:highlight w:val="none"/>
        </w:rPr>
        <w:fldChar w:fldCharType="end"/>
      </w:r>
      <w:r>
        <w:rPr>
          <w:rFonts w:hint="eastAsia"/>
          <w:highlight w:val="none"/>
          <w:lang w:eastAsia="zh-CN"/>
        </w:rPr>
        <w:t xml:space="preserve"> 目标跟踪示意图</w:t>
      </w:r>
    </w:p>
    <w:p>
      <w:pPr>
        <w:bidi w:val="0"/>
        <w:rPr>
          <w:rFonts w:hint="eastAsia"/>
          <w:highlight w:val="none"/>
        </w:rPr>
      </w:pPr>
      <w:r>
        <w:rPr>
          <w:rFonts w:hint="default"/>
          <w:highlight w:val="none"/>
          <w:lang w:eastAsia="zh-CN"/>
        </w:rPr>
        <w:t>（5）</w:t>
      </w:r>
      <w:r>
        <w:rPr>
          <w:rFonts w:hint="eastAsia"/>
          <w:highlight w:val="none"/>
          <w:lang w:val="en-US" w:eastAsia="zh-CN"/>
        </w:rPr>
        <w:t>AR融合</w:t>
      </w:r>
    </w:p>
    <w:p>
      <w:pPr>
        <w:bidi w:val="0"/>
        <w:rPr>
          <w:rFonts w:hint="eastAsia"/>
          <w:highlight w:val="none"/>
        </w:rPr>
      </w:pPr>
      <w:r>
        <w:rPr>
          <w:rFonts w:hint="eastAsia"/>
          <w:highlight w:val="none"/>
          <w:lang w:val="en-US" w:eastAsia="zh-CN"/>
        </w:rPr>
        <w:t xml:space="preserve"> 搭配后端的AI平台，可在视频画面中添加场景标签，与低空的视频监控、物联感知设备对接，实现高低空的联动。</w:t>
      </w:r>
      <w:r>
        <w:rPr>
          <w:rFonts w:hint="default"/>
          <w:highlight w:val="none"/>
          <w:lang w:eastAsia="zh-CN"/>
        </w:rPr>
        <w:t>可</w:t>
      </w:r>
      <w:r>
        <w:rPr>
          <w:rFonts w:hint="eastAsia"/>
          <w:highlight w:val="none"/>
          <w:lang w:val="en-US" w:eastAsia="zh-CN"/>
        </w:rPr>
        <w:t>搭建不同的业务应用场景</w:t>
      </w:r>
      <w:r>
        <w:rPr>
          <w:rFonts w:hint="default"/>
          <w:highlight w:val="none"/>
          <w:lang w:eastAsia="zh-CN"/>
        </w:rPr>
        <w:t>如：</w:t>
      </w:r>
    </w:p>
    <w:p>
      <w:pPr>
        <w:numPr>
          <w:ilvl w:val="0"/>
          <w:numId w:val="2"/>
        </w:numPr>
        <w:bidi w:val="0"/>
        <w:rPr>
          <w:rFonts w:hint="eastAsia"/>
          <w:highlight w:val="none"/>
        </w:rPr>
      </w:pPr>
      <w:r>
        <w:rPr>
          <w:rFonts w:hint="eastAsia"/>
          <w:b/>
          <w:bCs/>
          <w:highlight w:val="none"/>
          <w:lang w:val="en-US" w:eastAsia="zh-CN"/>
        </w:rPr>
        <w:t>建筑工地场景：</w:t>
      </w:r>
      <w:r>
        <w:rPr>
          <w:rFonts w:hint="eastAsia"/>
          <w:highlight w:val="none"/>
          <w:lang w:val="en-US" w:eastAsia="zh-CN"/>
        </w:rPr>
        <w:t>可以叠加扬尘数据、塔吊信息、人脸卡口、工地视频、进出闸机等，对建筑工地的安全施工进行监管。</w:t>
      </w:r>
    </w:p>
    <w:p>
      <w:pPr>
        <w:numPr>
          <w:ilvl w:val="0"/>
          <w:numId w:val="0"/>
        </w:numPr>
        <w:bidi w:val="0"/>
        <w:ind w:leftChars="0"/>
        <w:jc w:val="center"/>
        <w:rPr>
          <w:rFonts w:hint="eastAsia" w:ascii="宋体" w:hAnsi="宋体" w:eastAsia="宋体" w:cs="宋体"/>
          <w:snapToGrid/>
          <w:color w:val="000000"/>
          <w:kern w:val="0"/>
          <w:highlight w:val="none"/>
          <w:lang w:val="en-US" w:eastAsia="zh-CN" w:bidi="ar"/>
        </w:rPr>
      </w:pPr>
      <w:r>
        <w:rPr>
          <w:rFonts w:hint="eastAsia" w:ascii="宋体" w:hAnsi="宋体" w:eastAsia="宋体" w:cs="宋体"/>
          <w:snapToGrid/>
          <w:color w:val="000000"/>
          <w:kern w:val="0"/>
          <w:highlight w:val="none"/>
          <w:lang w:val="en-US" w:eastAsia="zh-CN" w:bidi="ar"/>
        </w:rPr>
        <w:drawing>
          <wp:inline distT="0" distB="0" distL="114300" distR="114300">
            <wp:extent cx="4946650" cy="2762250"/>
            <wp:effectExtent l="0" t="0" r="6350" b="1143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
                    <a:stretch>
                      <a:fillRect/>
                    </a:stretch>
                  </pic:blipFill>
                  <pic:spPr>
                    <a:xfrm>
                      <a:off x="0" y="0"/>
                      <a:ext cx="4946650" cy="2762250"/>
                    </a:xfrm>
                    <a:prstGeom prst="rect">
                      <a:avLst/>
                    </a:prstGeom>
                  </pic:spPr>
                </pic:pic>
              </a:graphicData>
            </a:graphic>
          </wp:inline>
        </w:drawing>
      </w:r>
    </w:p>
    <w:p>
      <w:pPr>
        <w:pStyle w:val="11"/>
        <w:numPr>
          <w:ilvl w:val="0"/>
          <w:numId w:val="0"/>
        </w:numPr>
        <w:bidi w:val="0"/>
        <w:ind w:leftChars="0"/>
        <w:jc w:val="center"/>
        <w:rPr>
          <w:rFonts w:hint="eastAsia" w:ascii="宋体" w:hAnsi="宋体" w:eastAsia="宋体" w:cs="宋体"/>
          <w:snapToGrid/>
          <w:color w:val="000000"/>
          <w:kern w:val="0"/>
          <w:highlight w:val="none"/>
          <w:lang w:val="en-US" w:eastAsia="zh-CN" w:bidi="ar"/>
        </w:rPr>
      </w:pPr>
      <w:r>
        <w:rPr>
          <w:highlight w:val="none"/>
        </w:rPr>
        <w:t xml:space="preserve">图 </w:t>
      </w:r>
      <w:r>
        <w:rPr>
          <w:highlight w:val="none"/>
        </w:rPr>
        <w:fldChar w:fldCharType="begin"/>
      </w:r>
      <w:r>
        <w:rPr>
          <w:highlight w:val="none"/>
        </w:rPr>
        <w:instrText xml:space="preserve"> SEQ 图 \* ARABIC </w:instrText>
      </w:r>
      <w:r>
        <w:rPr>
          <w:highlight w:val="none"/>
        </w:rPr>
        <w:fldChar w:fldCharType="separate"/>
      </w:r>
      <w:r>
        <w:rPr>
          <w:highlight w:val="none"/>
        </w:rPr>
        <w:t>25</w:t>
      </w:r>
      <w:r>
        <w:rPr>
          <w:highlight w:val="none"/>
        </w:rPr>
        <w:fldChar w:fldCharType="end"/>
      </w:r>
      <w:r>
        <w:rPr>
          <w:rFonts w:hint="eastAsia"/>
          <w:highlight w:val="none"/>
          <w:lang w:eastAsia="zh-CN"/>
        </w:rPr>
        <w:t xml:space="preserve"> 建筑工地场景</w:t>
      </w:r>
    </w:p>
    <w:p>
      <w:pPr>
        <w:numPr>
          <w:ilvl w:val="0"/>
          <w:numId w:val="2"/>
        </w:numPr>
        <w:bidi w:val="0"/>
        <w:rPr>
          <w:rFonts w:hint="eastAsia"/>
          <w:highlight w:val="none"/>
        </w:rPr>
      </w:pPr>
      <w:r>
        <w:rPr>
          <w:rFonts w:hint="eastAsia"/>
          <w:b/>
          <w:bCs/>
          <w:highlight w:val="none"/>
          <w:lang w:val="en-US" w:eastAsia="zh-CN"/>
        </w:rPr>
        <w:t>城管市政场景：</w:t>
      </w:r>
      <w:r>
        <w:rPr>
          <w:rFonts w:hint="eastAsia"/>
          <w:highlight w:val="none"/>
          <w:lang w:val="en-US" w:eastAsia="zh-CN"/>
        </w:rPr>
        <w:t>可以地接城市部件设施状态信息、城管事件信息等，实时感知城市态势。</w:t>
      </w:r>
    </w:p>
    <w:p>
      <w:pPr>
        <w:keepNext w:val="0"/>
        <w:keepLines w:val="0"/>
        <w:widowControl w:val="0"/>
        <w:numPr>
          <w:ilvl w:val="0"/>
          <w:numId w:val="0"/>
        </w:numPr>
        <w:suppressLineNumbers w:val="0"/>
        <w:kinsoku w:val="0"/>
        <w:autoSpaceDE w:val="0"/>
        <w:autoSpaceDN w:val="0"/>
        <w:bidi w:val="0"/>
        <w:adjustRightInd w:val="0"/>
        <w:snapToGrid w:val="0"/>
        <w:spacing w:line="360" w:lineRule="auto"/>
        <w:ind w:leftChars="0" w:right="0" w:rightChars="0"/>
        <w:jc w:val="center"/>
        <w:textAlignment w:val="baseline"/>
        <w:rPr>
          <w:rFonts w:hint="eastAsia" w:ascii="宋体" w:hAnsi="宋体" w:eastAsia="宋体" w:cs="宋体"/>
          <w:snapToGrid/>
          <w:color w:val="000000"/>
          <w:kern w:val="0"/>
          <w:highlight w:val="none"/>
          <w:lang w:val="en-US" w:eastAsia="zh-CN" w:bidi="ar"/>
        </w:rPr>
      </w:pPr>
      <w:r>
        <w:rPr>
          <w:rFonts w:hint="eastAsia" w:ascii="宋体" w:hAnsi="宋体" w:eastAsia="宋体" w:cs="宋体"/>
          <w:snapToGrid/>
          <w:color w:val="000000"/>
          <w:kern w:val="0"/>
          <w:highlight w:val="none"/>
          <w:lang w:val="en-US" w:eastAsia="zh-CN" w:bidi="ar"/>
        </w:rPr>
        <w:drawing>
          <wp:inline distT="0" distB="0" distL="114300" distR="114300">
            <wp:extent cx="5043170" cy="2545080"/>
            <wp:effectExtent l="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
                    <a:stretch>
                      <a:fillRect/>
                    </a:stretch>
                  </pic:blipFill>
                  <pic:spPr>
                    <a:xfrm>
                      <a:off x="0" y="0"/>
                      <a:ext cx="5043170" cy="2545080"/>
                    </a:xfrm>
                    <a:prstGeom prst="rect">
                      <a:avLst/>
                    </a:prstGeom>
                  </pic:spPr>
                </pic:pic>
              </a:graphicData>
            </a:graphic>
          </wp:inline>
        </w:drawing>
      </w:r>
    </w:p>
    <w:p>
      <w:pPr>
        <w:pStyle w:val="11"/>
        <w:keepNext w:val="0"/>
        <w:keepLines w:val="0"/>
        <w:widowControl w:val="0"/>
        <w:numPr>
          <w:ilvl w:val="0"/>
          <w:numId w:val="0"/>
        </w:numPr>
        <w:suppressLineNumbers w:val="0"/>
        <w:kinsoku w:val="0"/>
        <w:autoSpaceDE w:val="0"/>
        <w:autoSpaceDN w:val="0"/>
        <w:bidi w:val="0"/>
        <w:adjustRightInd w:val="0"/>
        <w:snapToGrid w:val="0"/>
        <w:spacing w:line="360" w:lineRule="auto"/>
        <w:ind w:leftChars="0" w:right="0" w:rightChars="0"/>
        <w:jc w:val="center"/>
        <w:textAlignment w:val="baseline"/>
        <w:rPr>
          <w:rFonts w:hint="eastAsia" w:ascii="宋体" w:hAnsi="宋体" w:eastAsia="宋体" w:cs="宋体"/>
          <w:snapToGrid/>
          <w:color w:val="000000"/>
          <w:kern w:val="0"/>
          <w:highlight w:val="none"/>
          <w:lang w:val="en-US" w:eastAsia="zh-CN" w:bidi="ar"/>
        </w:rPr>
      </w:pPr>
      <w:r>
        <w:rPr>
          <w:highlight w:val="none"/>
        </w:rPr>
        <w:t xml:space="preserve">图 </w:t>
      </w:r>
      <w:r>
        <w:rPr>
          <w:highlight w:val="none"/>
        </w:rPr>
        <w:fldChar w:fldCharType="begin"/>
      </w:r>
      <w:r>
        <w:rPr>
          <w:highlight w:val="none"/>
        </w:rPr>
        <w:instrText xml:space="preserve"> SEQ 图 \* ARABIC </w:instrText>
      </w:r>
      <w:r>
        <w:rPr>
          <w:highlight w:val="none"/>
        </w:rPr>
        <w:fldChar w:fldCharType="separate"/>
      </w:r>
      <w:r>
        <w:rPr>
          <w:highlight w:val="none"/>
        </w:rPr>
        <w:t>26</w:t>
      </w:r>
      <w:r>
        <w:rPr>
          <w:highlight w:val="none"/>
        </w:rPr>
        <w:fldChar w:fldCharType="end"/>
      </w:r>
      <w:r>
        <w:rPr>
          <w:rFonts w:hint="eastAsia"/>
          <w:highlight w:val="none"/>
          <w:lang w:eastAsia="zh-CN"/>
        </w:rPr>
        <w:t xml:space="preserve"> 城管市政场景</w:t>
      </w:r>
    </w:p>
    <w:p>
      <w:pPr>
        <w:numPr>
          <w:ilvl w:val="0"/>
          <w:numId w:val="3"/>
        </w:numPr>
        <w:bidi w:val="0"/>
        <w:ind w:left="0" w:leftChars="0" w:firstLine="0" w:firstLineChars="0"/>
        <w:rPr>
          <w:rFonts w:hint="eastAsia"/>
          <w:highlight w:val="none"/>
        </w:rPr>
      </w:pPr>
      <w:r>
        <w:rPr>
          <w:rFonts w:hint="eastAsia"/>
          <w:b/>
          <w:bCs/>
          <w:highlight w:val="none"/>
          <w:lang w:val="en-US" w:eastAsia="zh-CN"/>
        </w:rPr>
        <w:t>智慧农业场景：</w:t>
      </w:r>
      <w:r>
        <w:rPr>
          <w:rFonts w:hint="eastAsia"/>
          <w:highlight w:val="none"/>
          <w:lang w:val="en-US" w:eastAsia="zh-CN"/>
        </w:rPr>
        <w:t>可以对接农业物联感知设备，获取土壤、光照、水分、虫情等数据，自动控制农业生产机具工作，监测农产品生长状态，助力数字农业发展。</w:t>
      </w:r>
    </w:p>
    <w:p>
      <w:pPr>
        <w:bidi w:val="0"/>
        <w:ind w:left="0" w:leftChars="0" w:firstLine="0" w:firstLineChars="0"/>
        <w:jc w:val="center"/>
        <w:rPr>
          <w:rFonts w:hint="default"/>
          <w:highlight w:val="none"/>
          <w:lang w:eastAsia="zh-CN"/>
        </w:rPr>
      </w:pPr>
      <w:r>
        <w:drawing>
          <wp:inline distT="0" distB="0" distL="114300" distR="114300">
            <wp:extent cx="5027930" cy="2818130"/>
            <wp:effectExtent l="0" t="0" r="1270" b="127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13"/>
                    <a:stretch>
                      <a:fillRect/>
                    </a:stretch>
                  </pic:blipFill>
                  <pic:spPr>
                    <a:xfrm>
                      <a:off x="0" y="0"/>
                      <a:ext cx="5027930" cy="2818130"/>
                    </a:xfrm>
                    <a:prstGeom prst="rect">
                      <a:avLst/>
                    </a:prstGeom>
                  </pic:spPr>
                </pic:pic>
              </a:graphicData>
            </a:graphic>
          </wp:inline>
        </w:drawing>
      </w:r>
    </w:p>
    <w:p>
      <w:pPr>
        <w:pStyle w:val="11"/>
        <w:bidi w:val="0"/>
        <w:ind w:left="0" w:leftChars="0" w:firstLine="0" w:firstLineChars="0"/>
        <w:jc w:val="center"/>
        <w:rPr>
          <w:rFonts w:hint="eastAsia" w:eastAsia="宋体"/>
          <w:highlight w:val="none"/>
          <w:lang w:eastAsia="zh-CN"/>
        </w:rPr>
      </w:pPr>
      <w:r>
        <w:rPr>
          <w:highlight w:val="none"/>
        </w:rPr>
        <w:t xml:space="preserve">图 </w:t>
      </w:r>
      <w:r>
        <w:rPr>
          <w:highlight w:val="none"/>
        </w:rPr>
        <w:fldChar w:fldCharType="begin"/>
      </w:r>
      <w:r>
        <w:rPr>
          <w:highlight w:val="none"/>
        </w:rPr>
        <w:instrText xml:space="preserve"> SEQ 图 \* ARABIC </w:instrText>
      </w:r>
      <w:r>
        <w:rPr>
          <w:highlight w:val="none"/>
        </w:rPr>
        <w:fldChar w:fldCharType="separate"/>
      </w:r>
      <w:r>
        <w:rPr>
          <w:highlight w:val="none"/>
        </w:rPr>
        <w:t>27</w:t>
      </w:r>
      <w:r>
        <w:rPr>
          <w:highlight w:val="none"/>
        </w:rPr>
        <w:fldChar w:fldCharType="end"/>
      </w:r>
      <w:r>
        <w:rPr>
          <w:rFonts w:hint="eastAsia"/>
          <w:highlight w:val="none"/>
          <w:lang w:eastAsia="zh-CN"/>
        </w:rPr>
        <w:t xml:space="preserve"> 智慧农业场景</w:t>
      </w: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悠黑简体_501L">
    <w:altName w:val="黑体"/>
    <w:panose1 w:val="00000000000000000000"/>
    <w:charset w:val="86"/>
    <w:family w:val="auto"/>
    <w:pitch w:val="default"/>
    <w:sig w:usb0="00000000" w:usb1="00000000"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0F9220"/>
    <w:multiLevelType w:val="multilevel"/>
    <w:tmpl w:val="040F922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3B47EEAA"/>
    <w:multiLevelType w:val="singleLevel"/>
    <w:tmpl w:val="3B47EEAA"/>
    <w:lvl w:ilvl="0" w:tentative="0">
      <w:start w:val="1"/>
      <w:numFmt w:val="bullet"/>
      <w:lvlText w:val=""/>
      <w:lvlJc w:val="left"/>
      <w:pPr>
        <w:ind w:left="0" w:leftChars="0" w:firstLine="0" w:firstLineChars="0"/>
      </w:pPr>
      <w:rPr>
        <w:rFonts w:hint="default" w:ascii="Wingdings" w:hAnsi="Wingdings"/>
      </w:rPr>
    </w:lvl>
  </w:abstractNum>
  <w:abstractNum w:abstractNumId="2">
    <w:nsid w:val="731C22CC"/>
    <w:multiLevelType w:val="singleLevel"/>
    <w:tmpl w:val="731C22CC"/>
    <w:lvl w:ilvl="0" w:tentative="0">
      <w:start w:val="1"/>
      <w:numFmt w:val="bullet"/>
      <w:lvlText w:val=""/>
      <w:lvlJc w:val="left"/>
      <w:pPr>
        <w:ind w:left="0" w:leftChars="0" w:firstLine="0" w:firstLineChars="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VmMGMwNTQ2Y2Y1Zjk4MDk3ZTU5ZWZjY2FmMDVjY2EifQ=="/>
  </w:docVars>
  <w:rsids>
    <w:rsidRoot w:val="6DB01F0A"/>
    <w:rsid w:val="02820947"/>
    <w:rsid w:val="05172669"/>
    <w:rsid w:val="12D2005B"/>
    <w:rsid w:val="13E02727"/>
    <w:rsid w:val="1EFF0AC4"/>
    <w:rsid w:val="299959C8"/>
    <w:rsid w:val="2F7E340F"/>
    <w:rsid w:val="31230BAF"/>
    <w:rsid w:val="428D3A3F"/>
    <w:rsid w:val="449F72F6"/>
    <w:rsid w:val="48825891"/>
    <w:rsid w:val="49927D15"/>
    <w:rsid w:val="4B023E54"/>
    <w:rsid w:val="4B6C67EC"/>
    <w:rsid w:val="51FC4FF6"/>
    <w:rsid w:val="55070259"/>
    <w:rsid w:val="5FFF120D"/>
    <w:rsid w:val="633621DB"/>
    <w:rsid w:val="64CF0A13"/>
    <w:rsid w:val="69551663"/>
    <w:rsid w:val="6DB01F0A"/>
    <w:rsid w:val="6F5D6E5C"/>
    <w:rsid w:val="70E0431B"/>
    <w:rsid w:val="73C22D32"/>
    <w:rsid w:val="74BE3445"/>
    <w:rsid w:val="79CD38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883" w:firstLineChars="200"/>
      <w:jc w:val="left"/>
    </w:pPr>
    <w:rPr>
      <w:rFonts w:ascii="宋体" w:hAnsi="宋体" w:eastAsia="宋体" w:cs="宋体"/>
      <w:sz w:val="24"/>
      <w:szCs w:val="24"/>
      <w:lang w:val="en-US" w:eastAsia="zh-CN" w:bidi="ar-SA"/>
    </w:rPr>
  </w:style>
  <w:style w:type="paragraph" w:styleId="2">
    <w:name w:val="heading 1"/>
    <w:next w:val="1"/>
    <w:link w:val="14"/>
    <w:qFormat/>
    <w:uiPriority w:val="0"/>
    <w:pPr>
      <w:pageBreakBefore w:val="0"/>
      <w:numPr>
        <w:ilvl w:val="0"/>
        <w:numId w:val="1"/>
      </w:numPr>
      <w:spacing w:before="50" w:beforeLines="50" w:after="50" w:afterLines="50" w:line="360" w:lineRule="auto"/>
      <w:ind w:left="432" w:hanging="432"/>
      <w:outlineLvl w:val="0"/>
    </w:pPr>
    <w:rPr>
      <w:rFonts w:ascii="Times New Roman" w:hAnsi="Times New Roman" w:eastAsia="宋体" w:cstheme="minorBidi"/>
      <w:b/>
      <w:color w:val="000000"/>
      <w:sz w:val="32"/>
      <w:szCs w:val="20"/>
    </w:rPr>
  </w:style>
  <w:style w:type="paragraph" w:styleId="3">
    <w:name w:val="heading 2"/>
    <w:basedOn w:val="1"/>
    <w:next w:val="1"/>
    <w:link w:val="15"/>
    <w:semiHidden/>
    <w:unhideWhenUsed/>
    <w:qFormat/>
    <w:uiPriority w:val="0"/>
    <w:pPr>
      <w:keepNext/>
      <w:keepLines/>
      <w:numPr>
        <w:ilvl w:val="1"/>
        <w:numId w:val="1"/>
      </w:numPr>
      <w:spacing w:before="260" w:beforeLines="0" w:after="260" w:afterLines="0" w:line="416" w:lineRule="auto"/>
      <w:ind w:left="575" w:hanging="575" w:firstLineChars="0"/>
      <w:outlineLvl w:val="1"/>
    </w:pPr>
    <w:rPr>
      <w:rFonts w:ascii="Arial" w:hAnsi="Arial"/>
      <w:b/>
      <w:bCs/>
      <w:sz w:val="32"/>
      <w:szCs w:val="32"/>
    </w:rPr>
  </w:style>
  <w:style w:type="paragraph" w:styleId="4">
    <w:name w:val="heading 3"/>
    <w:basedOn w:val="1"/>
    <w:next w:val="1"/>
    <w:semiHidden/>
    <w:unhideWhenUsed/>
    <w:qFormat/>
    <w:uiPriority w:val="0"/>
    <w:pPr>
      <w:keepNext/>
      <w:keepLines/>
      <w:numPr>
        <w:ilvl w:val="2"/>
        <w:numId w:val="1"/>
      </w:numPr>
      <w:spacing w:before="260" w:beforeLines="0" w:after="260" w:afterLines="0" w:line="416" w:lineRule="auto"/>
      <w:ind w:left="720" w:hanging="720" w:firstLineChars="0"/>
      <w:outlineLvl w:val="2"/>
    </w:pPr>
    <w:rPr>
      <w:rFonts w:eastAsia="宋体"/>
      <w:b/>
      <w:bCs/>
      <w:sz w:val="28"/>
      <w:szCs w:val="32"/>
    </w:rPr>
  </w:style>
  <w:style w:type="paragraph" w:styleId="5">
    <w:name w:val="heading 4"/>
    <w:basedOn w:val="1"/>
    <w:next w:val="1"/>
    <w:semiHidden/>
    <w:unhideWhenUsed/>
    <w:qFormat/>
    <w:uiPriority w:val="0"/>
    <w:pPr>
      <w:keepNext/>
      <w:keepLines/>
      <w:numPr>
        <w:ilvl w:val="3"/>
        <w:numId w:val="1"/>
      </w:numPr>
      <w:spacing w:before="280" w:beforeLines="0" w:after="290" w:afterLines="0" w:line="377" w:lineRule="auto"/>
      <w:ind w:left="0" w:firstLine="0" w:firstLineChars="0"/>
      <w:outlineLvl w:val="3"/>
    </w:pPr>
    <w:rPr>
      <w:rFonts w:ascii="Arial" w:hAnsi="Arial" w:eastAsia="宋体"/>
      <w:b/>
      <w:bCs/>
      <w:sz w:val="24"/>
      <w:szCs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leftChars="0" w:hanging="1008" w:firstLineChars="0"/>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leftChars="0" w:hanging="1151" w:firstLineChars="0"/>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leftChars="0" w:hanging="1296" w:firstLineChars="0"/>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leftChars="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leftChars="0" w:hanging="1583" w:firstLineChars="0"/>
      <w:outlineLvl w:val="8"/>
    </w:pPr>
    <w:rPr>
      <w:rFonts w:ascii="Arial" w:hAnsi="Arial" w:eastAsia="黑体"/>
      <w:sz w:val="21"/>
    </w:rPr>
  </w:style>
  <w:style w:type="character" w:default="1" w:styleId="13">
    <w:name w:val="Default Paragraph Font"/>
    <w:autoRedefine/>
    <w:semiHidden/>
    <w:unhideWhenUsed/>
    <w:uiPriority w:val="1"/>
  </w:style>
  <w:style w:type="table" w:default="1" w:styleId="12">
    <w:name w:val="Normal Table"/>
    <w:semiHidden/>
    <w:uiPriority w:val="0"/>
    <w:tblPr>
      <w:tblCellMar>
        <w:top w:w="0" w:type="dxa"/>
        <w:left w:w="108" w:type="dxa"/>
        <w:bottom w:w="0" w:type="dxa"/>
        <w:right w:w="108" w:type="dxa"/>
      </w:tblCellMar>
    </w:tblPr>
  </w:style>
  <w:style w:type="paragraph" w:styleId="11">
    <w:name w:val="caption"/>
    <w:basedOn w:val="1"/>
    <w:next w:val="1"/>
    <w:qFormat/>
    <w:uiPriority w:val="35"/>
    <w:pPr>
      <w:spacing w:line="240" w:lineRule="auto"/>
      <w:ind w:firstLine="0" w:firstLineChars="0"/>
      <w:jc w:val="center"/>
    </w:pPr>
    <w:rPr>
      <w:rFonts w:ascii="宋体" w:hAnsi="宋体" w:eastAsia="宋体"/>
      <w:b/>
      <w:sz w:val="21"/>
      <w:szCs w:val="21"/>
    </w:rPr>
  </w:style>
  <w:style w:type="character" w:customStyle="1" w:styleId="14">
    <w:name w:val="标题 1 字符"/>
    <w:basedOn w:val="13"/>
    <w:link w:val="2"/>
    <w:qFormat/>
    <w:uiPriority w:val="9"/>
    <w:rPr>
      <w:rFonts w:ascii="Times New Roman" w:hAnsi="Times New Roman" w:eastAsia="宋体"/>
      <w:b/>
      <w:bCs/>
      <w:color w:val="000000"/>
      <w:kern w:val="44"/>
      <w:sz w:val="44"/>
      <w:szCs w:val="44"/>
    </w:rPr>
  </w:style>
  <w:style w:type="character" w:customStyle="1" w:styleId="15">
    <w:name w:val="标题 2 字符"/>
    <w:basedOn w:val="13"/>
    <w:link w:val="3"/>
    <w:autoRedefine/>
    <w:qFormat/>
    <w:uiPriority w:val="9"/>
    <w:rPr>
      <w:rFonts w:ascii="Arial" w:hAnsi="Arial" w:eastAsia="宋体" w:cstheme="majorBidi"/>
      <w:b/>
      <w:bCs/>
      <w:sz w:val="32"/>
      <w:szCs w:val="32"/>
    </w:rPr>
  </w:style>
  <w:style w:type="paragraph" w:customStyle="1" w:styleId="16">
    <w:name w:val="表格正文"/>
    <w:basedOn w:val="1"/>
    <w:autoRedefine/>
    <w:qFormat/>
    <w:uiPriority w:val="99"/>
    <w:pPr>
      <w:autoSpaceDE w:val="0"/>
      <w:autoSpaceDN w:val="0"/>
      <w:adjustRightInd w:val="0"/>
      <w:spacing w:line="288" w:lineRule="auto"/>
      <w:ind w:firstLine="0" w:firstLineChars="0"/>
      <w:jc w:val="center"/>
      <w:textAlignment w:val="center"/>
    </w:pPr>
    <w:rPr>
      <w:rFonts w:ascii="方正悠黑简体_501L" w:hAnsi="方正悠黑简体_501L" w:cs="方正悠黑简体_501L"/>
      <w:color w:val="000000"/>
      <w:kern w:val="0"/>
      <w:sz w:val="24"/>
      <w:szCs w:val="14"/>
    </w:rPr>
  </w:style>
  <w:style w:type="paragraph" w:customStyle="1" w:styleId="17">
    <w:name w:val="Table Text"/>
    <w:basedOn w:val="1"/>
    <w:autoRedefine/>
    <w:semiHidden/>
    <w:qFormat/>
    <w:uiPriority w:val="0"/>
    <w:pPr>
      <w:ind w:firstLine="0" w:firstLineChars="0"/>
      <w:jc w:val="center"/>
    </w:pPr>
    <w:rPr>
      <w:rFonts w:cs="Times New Roman"/>
      <w:szCs w:val="21"/>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2024-04-24T01:26:00Z</dcterms:created>
  <dc:creator>Luly</dc:creator>
  <cp:lastModifiedBy>Luly</cp:lastModifiedBy>
  <dcterms:modified xsi:type="dcterms:W3CDTF">2024-04-24T01:26:28Z</dcterms:modified>
  <cp:revision>1</cp:revision>
</cp:coreProperties>
</file>

<file path=docProps/custom.xml><?xml version="1.0" encoding="utf-8"?>
<op:Properties xmlns:vt="http://schemas.openxmlformats.org/officeDocument/2006/docPropsVTypes" xmlns:op="http://schemas.openxmlformats.org/officeDocument/2006/custom-properties">
  <op:property fmtid="{D5CDD505-2E9C-101B-9397-08002B2CF9AE}" pid="2" name="KSOProductBuildVer">
    <vt:lpwstr>2052-12.1.0.16417</vt:lpwstr>
  </op:property>
  <op:property fmtid="{D5CDD505-2E9C-101B-9397-08002B2CF9AE}" pid="3" name="ICV">
    <vt:lpwstr>54778B0B686C4547A93B809A65F57824_11</vt:lpwstr>
  </op:property>
  <op:property fmtid="{D5CDD505-2E9C-101B-9397-08002B2CF9AE}" pid="4" name="_IPGFID">
    <vt:lpwstr>[DocID]=73E7C159-D926-4170-98EE-7264D497C95C</vt:lpwstr>
  </op:property>
  <op:property fmtid="{D5CDD505-2E9C-101B-9397-08002B2CF9AE}" pid="5" name="_IPGFLOW_P-82D1_E-1_FP-1_SP-1_CV-E4DC4E0B_CN-92B14ABF">
    <vt:lpwstr>FOlGZHBxGqWgAtJJXxJhJUojbox/cdsRHeZtR3stL1Xoi//v2RDQUAY3AhzXiRTOZ81h4vSC2hBEmyxHOv4yNSt/bm10aH5gUKiCFUaEOmqw9qyYvhnZYnmw1mCSucUSGk2wuxKdBtBD1F35NU2vS+mK32crQclPcxI2CtNK/vpkPiWqliyqV1ezFyrgPuKoXGqRH80BTmDAiPXBEOnUgAzOQAx1MZTElUgIZjoLW3Quk/C3xrzHpCjuHdC+oTF</vt:lpwstr>
  </op:property>
  <op:property fmtid="{D5CDD505-2E9C-101B-9397-08002B2CF9AE}" pid="6" name="_IPGFLOW_P-82D1_E-1_FP-1_SP-2_CV-83CB4963_CN-D15FF2AE">
    <vt:lpwstr>PwEIRc4ZVh9dH+kIHEBIUSApQs6k3aJP4jXFYxNEgvqfAPplECWwm4AoABnqxyRqJhG+UxZ3FwBJrKUAZpc1TAwEfu2CQ/ThP5OU/yXIhmvk1XARQ5b4uwSdXl13TwC+bME0RSuCAsRUsxhoL47QTf75Nsud6YuZ0M4Y6cvoP6klDSoYq97F1OZfJTa8ZI+HvtclSMbn76a0UAnUX61wpdA==</vt:lpwstr>
  </op:property>
  <op:property fmtid="{D5CDD505-2E9C-101B-9397-08002B2CF9AE}" pid="7" name="_IPGFLOW_P-82D1_E-0_FP-1_CV-ACF98C78_CN-C889964D">
    <vt:lpwstr>DPSPMK|3|472|2|0</vt:lpwstr>
  </op:property>
  <op:property fmtid="{D5CDD505-2E9C-101B-9397-08002B2CF9AE}" pid="8" name="_IPGFLOW_P-82D1_E-1_FP-2_SP-1_CV-F3CF622C_CN-587CF532">
    <vt:lpwstr>QPLJzCDnmu5fzYMDbjZmiUpFoXkn422jRK0J/MvWRhoXCV/JI/OWlBUFbhn/bxITgZLhbaMLH/GIvbPPh44r47hINNuM+LNLySbIY+T6KHN3x/vtfoOFfEbn9fsIN/cVXSoGgt9qL0nlLTce2m2J85f8Uo+nh11lOY5UPHlnvse1j9AwyKYq3YwhCrW9feyPbZ83fG50DP57i4wO0Uav0tHg5xUZZEGl3X/ATOXIDBr/83Ut2DBtLmuUGvWi+ef</vt:lpwstr>
  </op:property>
  <op:property fmtid="{D5CDD505-2E9C-101B-9397-08002B2CF9AE}" pid="9" name="_IPGFLOW_P-82D1_E-1_FP-2_SP-2_CV-A246645B_CN-9A3A9C04">
    <vt:lpwstr>mSKHeYb0pNN92tpkTLLl4bOXKTlceMG1EoyIHy+TIXORntgnRyXCKOVAn1gQwqbLXkcNDklh7cNzJonuYK57YSNN5olUzSk62Rjo8IG3+rH0WwtncvhY4UT9+Ag00uLfG3v21lj+5yEoXMf/36pbricep692kmqtdNZ1c0D3yIhihUAFlf3KfvZc/390BPJPN5/z+ZLdOMZJqSvAagKVMLTGPfMx3oDJTEcMNUo/J+is=</vt:lpwstr>
  </op:property>
  <op:property fmtid="{D5CDD505-2E9C-101B-9397-08002B2CF9AE}" pid="10" name="_IPGFLOW_P-82D1_E-0_FP-2_CV-96F3ED08_CN-2D4D6F88">
    <vt:lpwstr>DPSPMK|3|492|2|0</vt:lpwstr>
  </op:property>
  <op:property fmtid="{D5CDD505-2E9C-101B-9397-08002B2CF9AE}" pid="11" name="_IPGFLOW_P-82D1_E-0_CV-8BD6D882_CN-1B0A9B6F">
    <vt:lpwstr>DPFPMK|3|50|3|0</vt:lpwstr>
  </op:property>
  <op:property fmtid="{D5CDD505-2E9C-101B-9397-08002B2CF9AE}" pid="12" name="_IPGFLOW_P-82D1_E-1_FP-3_SP-1_CV-4338D7B3_CN-AC5C2467">
    <vt:lpwstr>QPLJzCDnmu5fzYMDbjZmiUpFoXkn422jRK0J/MvWRhqZjhWWVo9qr5XG6hkRlP+viHMgow6tRl09LjtKCsQBU7ff/Ikw9oiW2am6zvD1avo+04rA1DOJM5MuQmrmoyjD/jHps36rf/IOpMpZNhjle0EC4lgRGy+53LOW+GWIt6ANk2+RJoCBiI2a9HWLJpicU9nFJnHStK4R7g7ZWKRa9/ZVEVhuvl+at5M/cyg3OOiZYgJPHTgBoBwTYWHlSNf</vt:lpwstr>
  </op:property>
  <op:property fmtid="{D5CDD505-2E9C-101B-9397-08002B2CF9AE}" pid="13" name="_IPGFLOW_P-82D1_E-1_FP-3_SP-2_CV-C806104C_CN-FC6EA172">
    <vt:lpwstr>WF0r0fqZR8FHtYhpyMKkICWyYHHV+tWgSZ5GsRetXny+m0A4wjDCZoSZxCeGn9M6NaSrnP3JT3LnmyGsEwZL7hyW/ZK0KalSyZl4xYomEI31U9CajxXfE9wYo+UYPdmCoJnBYVEXrxiOmLhshsuxIA6gq3AL3us7/XNZcWYfgjCedCPbxJZ2qVaN7jyicqRDOcKxuIQQy/s8hy5VqSHZrqGMEh6YuoaDEyM6BuyLcKvU=</vt:lpwstr>
  </op:property>
  <op:property fmtid="{D5CDD505-2E9C-101B-9397-08002B2CF9AE}" pid="14" name="_IPGFLOW_P-82D1_E-0_FP-3_CV-96F3ED08_CN-F0DBB60D">
    <vt:lpwstr>DPSPMK|3|492|2|0</vt:lpwstr>
  </op:property>
  <op:property fmtid="{D5CDD505-2E9C-101B-9397-08002B2CF9AE}" pid="15" name="_IPGLAB_P-82D1_E-1_CV-F1B85819_CN-9A20ADF5">
    <vt:lpwstr>7glhumU8GJhtAZmXdF1SO+HB2yrmgCfIJ/YIrwRj4ypWVx0wZtqBeOau/MGTOxSmApZHUA7C57lHSTYahm8/+L88KPqIL1ZGZ3vtfQfO/X64gqQfpVu46l2+3ISQfdXTyvCno2/i24ljObZB2Vpr9H/NmZn/ckJk34Zpjp96Eqr+770Z+Q2kdrpYDs5vm/0i</vt:lpwstr>
  </op:property>
</op:Properties>
</file>